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3" w:rsidRPr="00FD3FA4" w:rsidRDefault="00D01953" w:rsidP="0061343F">
      <w:pPr>
        <w:spacing w:after="0" w:line="259" w:lineRule="auto"/>
        <w:jc w:val="center"/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</w:pPr>
      <w:bookmarkStart w:id="0" w:name="OLE_LINK1"/>
      <w:r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 xml:space="preserve">ΤΕΧΝΙΚΕΣ ΠΡΟΔΙΑΓΡΑΦΕΣ </w:t>
      </w:r>
      <w:r w:rsidR="00F873AD"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>ΡΑΔΙΟΦΑΡΜΑΚ</w:t>
      </w:r>
      <w:r w:rsidR="00AA5AE8"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 xml:space="preserve">ΟΥ </w:t>
      </w:r>
      <w:r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>18</w:t>
      </w:r>
      <w:r w:rsidRPr="00FD3FA4">
        <w:rPr>
          <w:rFonts w:ascii="Calibri" w:eastAsia="Calibri" w:hAnsi="Calibri" w:cs="Times New Roman"/>
          <w:b/>
          <w:bCs/>
          <w:kern w:val="2"/>
          <w:u w:val="single"/>
          <w:lang w:val="en-US" w:eastAsia="en-US"/>
        </w:rPr>
        <w:t>F</w:t>
      </w:r>
      <w:r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>-</w:t>
      </w:r>
      <w:r w:rsidRPr="00FD3FA4">
        <w:rPr>
          <w:rFonts w:ascii="Calibri" w:eastAsia="Calibri" w:hAnsi="Calibri" w:cs="Times New Roman"/>
          <w:b/>
          <w:bCs/>
          <w:kern w:val="2"/>
          <w:u w:val="single"/>
          <w:lang w:val="en-US" w:eastAsia="en-US"/>
        </w:rPr>
        <w:t>FDG</w:t>
      </w:r>
      <w:r w:rsidR="00F873AD"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 xml:space="preserve"> ΓΙΑ ΤΗΝ ΔΙΕΝΕΡΓΕΙΑ ΜΕΛΕΤΩΝ ΠΟΖΙΤΡΟΝΙΑΚΗΣ ΤΟΜΟΓΡΑΦΙΑΣ (</w:t>
      </w:r>
      <w:r w:rsidR="00F873AD" w:rsidRPr="00FD3FA4">
        <w:rPr>
          <w:rFonts w:ascii="Calibri" w:eastAsia="Calibri" w:hAnsi="Calibri" w:cs="Times New Roman"/>
          <w:b/>
          <w:bCs/>
          <w:kern w:val="2"/>
          <w:u w:val="single"/>
          <w:lang w:val="en-US" w:eastAsia="en-US"/>
        </w:rPr>
        <w:t>PET</w:t>
      </w:r>
      <w:r w:rsidR="00F873AD"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>/</w:t>
      </w:r>
      <w:r w:rsidR="00F873AD" w:rsidRPr="00FD3FA4">
        <w:rPr>
          <w:rFonts w:ascii="Calibri" w:eastAsia="Calibri" w:hAnsi="Calibri" w:cs="Times New Roman"/>
          <w:b/>
          <w:bCs/>
          <w:kern w:val="2"/>
          <w:u w:val="single"/>
          <w:lang w:val="en-US" w:eastAsia="en-US"/>
        </w:rPr>
        <w:t>CT</w:t>
      </w:r>
      <w:r w:rsidR="00F873AD" w:rsidRPr="00FD3FA4">
        <w:rPr>
          <w:rFonts w:ascii="Calibri" w:eastAsia="Calibri" w:hAnsi="Calibri" w:cs="Times New Roman"/>
          <w:b/>
          <w:bCs/>
          <w:kern w:val="2"/>
          <w:u w:val="single"/>
          <w:lang w:eastAsia="en-US"/>
        </w:rPr>
        <w:t>)</w:t>
      </w:r>
    </w:p>
    <w:p w:rsidR="00D01953" w:rsidRPr="00FD3FA4" w:rsidRDefault="00D01953" w:rsidP="0061343F">
      <w:pPr>
        <w:spacing w:after="0" w:line="259" w:lineRule="auto"/>
        <w:rPr>
          <w:rFonts w:ascii="Calibri" w:eastAsia="Calibri" w:hAnsi="Calibri" w:cs="Times New Roman"/>
          <w:kern w:val="2"/>
          <w:lang w:eastAsia="en-US"/>
        </w:rPr>
      </w:pPr>
    </w:p>
    <w:p w:rsidR="00582C5A" w:rsidRPr="00FD3FA4" w:rsidRDefault="00D01953" w:rsidP="00582C5A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 xml:space="preserve">Ο </w:t>
      </w:r>
      <w:r w:rsidR="0029315E" w:rsidRPr="00FD3FA4">
        <w:rPr>
          <w:rFonts w:ascii="Calibri" w:eastAsia="Calibri" w:hAnsi="Calibri" w:cs="Times New Roman"/>
          <w:kern w:val="2"/>
          <w:lang w:eastAsia="en-US"/>
        </w:rPr>
        <w:t xml:space="preserve">παρασκευαστής 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του προσφερομένου ραδιοφαρμάκου θα πρέπει να διαθέτει πιστοποιητικό </w:t>
      </w:r>
      <w:r w:rsidRPr="00FD3FA4">
        <w:rPr>
          <w:rFonts w:ascii="Calibri" w:eastAsia="Calibri" w:hAnsi="Calibri" w:cs="Times New Roman"/>
          <w:kern w:val="2"/>
          <w:lang w:val="en-US" w:eastAsia="en-US"/>
        </w:rPr>
        <w:t>GMP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(</w:t>
      </w:r>
      <w:r w:rsidRPr="00FD3FA4">
        <w:rPr>
          <w:rFonts w:ascii="Calibri" w:eastAsia="Calibri" w:hAnsi="Calibri" w:cs="Times New Roman"/>
          <w:kern w:val="2"/>
          <w:lang w:val="en-US" w:eastAsia="en-US"/>
        </w:rPr>
        <w:t>Good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Pr="00FD3FA4">
        <w:rPr>
          <w:rFonts w:ascii="Calibri" w:eastAsia="Calibri" w:hAnsi="Calibri" w:cs="Times New Roman"/>
          <w:kern w:val="2"/>
          <w:lang w:val="en-US" w:eastAsia="en-US"/>
        </w:rPr>
        <w:t>Manufacturing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Pr="00FD3FA4">
        <w:rPr>
          <w:rFonts w:ascii="Calibri" w:eastAsia="Calibri" w:hAnsi="Calibri" w:cs="Times New Roman"/>
          <w:kern w:val="2"/>
          <w:lang w:val="en-US" w:eastAsia="en-US"/>
        </w:rPr>
        <w:t>Practice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) για το εργοστάσιο παραγωγής 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 xml:space="preserve">του ραδιοφαρμάκου και να συμπεριλάβει το αντίστοιχο πιστοποιητικό στην τεχνική προσφορά. </w:t>
      </w:r>
    </w:p>
    <w:p w:rsidR="00D01953" w:rsidRPr="00FD3FA4" w:rsidRDefault="00D01953" w:rsidP="0061343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 xml:space="preserve">Η προμηθεύτρια εταιρεία (αλλά και ο </w:t>
      </w:r>
      <w:r w:rsidR="003D3685" w:rsidRPr="00FD3FA4">
        <w:rPr>
          <w:rFonts w:ascii="Calibri" w:eastAsia="Calibri" w:hAnsi="Calibri" w:cs="Times New Roman"/>
          <w:kern w:val="2"/>
          <w:lang w:eastAsia="en-US"/>
        </w:rPr>
        <w:t>παρασκευαστής του τελικού προϊόντος</w:t>
      </w:r>
      <w:r w:rsidRPr="00FD3FA4">
        <w:rPr>
          <w:rFonts w:ascii="Calibri" w:eastAsia="Calibri" w:hAnsi="Calibri" w:cs="Times New Roman"/>
          <w:kern w:val="2"/>
          <w:lang w:eastAsia="en-US"/>
        </w:rPr>
        <w:t>, σε περίπτωση που είναι διαφορετικός) θα πρέ</w:t>
      </w:r>
      <w:r w:rsidR="0029315E" w:rsidRPr="00FD3FA4">
        <w:rPr>
          <w:rFonts w:ascii="Calibri" w:eastAsia="Calibri" w:hAnsi="Calibri" w:cs="Times New Roman"/>
          <w:kern w:val="2"/>
          <w:lang w:eastAsia="en-US"/>
        </w:rPr>
        <w:t xml:space="preserve">πει να διαθέτει πιστοποίηση ISO 9001:2015 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και να συμπεριλάβει τα αντίστοιχα πιστοποιητικά στην τεχνική προσφορά. </w:t>
      </w:r>
    </w:p>
    <w:p w:rsidR="0029315E" w:rsidRPr="00FD3FA4" w:rsidRDefault="0029315E" w:rsidP="0061343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t xml:space="preserve">Δήλωση από τον προμηθευτή του </w:t>
      </w:r>
      <w:r w:rsidR="00582C5A" w:rsidRPr="00FD3FA4">
        <w:t>εργοστασίου</w:t>
      </w:r>
      <w:r w:rsidRPr="00FD3FA4">
        <w:t xml:space="preserve"> και του τόπου παραγωγής της παρτίδας.</w:t>
      </w:r>
    </w:p>
    <w:p w:rsidR="00582C5A" w:rsidRPr="00FD3FA4" w:rsidRDefault="00361DA7" w:rsidP="00582C5A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>Τ</w:t>
      </w:r>
      <w:r w:rsidR="005410ED" w:rsidRPr="00FD3FA4">
        <w:rPr>
          <w:rFonts w:ascii="Calibri" w:eastAsia="Calibri" w:hAnsi="Calibri" w:cs="Times New Roman"/>
          <w:kern w:val="2"/>
          <w:lang w:eastAsia="en-US"/>
        </w:rPr>
        <w:t>ο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προσφερόμεν</w:t>
      </w:r>
      <w:r w:rsidR="005410ED" w:rsidRPr="00FD3FA4">
        <w:rPr>
          <w:rFonts w:ascii="Calibri" w:eastAsia="Calibri" w:hAnsi="Calibri" w:cs="Times New Roman"/>
          <w:kern w:val="2"/>
          <w:lang w:eastAsia="en-US"/>
        </w:rPr>
        <w:t>ο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ραδιοφάρμακ</w:t>
      </w:r>
      <w:r w:rsidR="005410ED" w:rsidRPr="00FD3FA4">
        <w:rPr>
          <w:rFonts w:ascii="Calibri" w:eastAsia="Calibri" w:hAnsi="Calibri" w:cs="Times New Roman"/>
          <w:kern w:val="2"/>
          <w:lang w:eastAsia="en-US"/>
        </w:rPr>
        <w:t>ο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πρέπει να </w:t>
      </w:r>
      <w:r w:rsidRPr="00FD3FA4">
        <w:rPr>
          <w:rFonts w:ascii="Calibri" w:eastAsia="Calibri" w:hAnsi="Calibri" w:cs="Times New Roman"/>
          <w:kern w:val="2"/>
          <w:lang w:eastAsia="en-US"/>
        </w:rPr>
        <w:t>διαθέτ</w:t>
      </w:r>
      <w:r w:rsidR="005410ED" w:rsidRPr="00FD3FA4">
        <w:rPr>
          <w:rFonts w:ascii="Calibri" w:eastAsia="Calibri" w:hAnsi="Calibri" w:cs="Times New Roman"/>
          <w:kern w:val="2"/>
          <w:lang w:eastAsia="en-US"/>
        </w:rPr>
        <w:t>ει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άδεια κυκλοφορίας φαρμακευτικ</w:t>
      </w:r>
      <w:r w:rsidRPr="00FD3FA4">
        <w:rPr>
          <w:rFonts w:ascii="Calibri" w:eastAsia="Calibri" w:hAnsi="Calibri" w:cs="Times New Roman"/>
          <w:kern w:val="2"/>
          <w:lang w:eastAsia="en-US"/>
        </w:rPr>
        <w:t>ού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προϊόντ</w:t>
      </w:r>
      <w:r w:rsidRPr="00FD3FA4">
        <w:rPr>
          <w:rFonts w:ascii="Calibri" w:eastAsia="Calibri" w:hAnsi="Calibri" w:cs="Times New Roman"/>
          <w:kern w:val="2"/>
          <w:lang w:eastAsia="en-US"/>
        </w:rPr>
        <w:t>ος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για ανθρώπινη χρήση</w:t>
      </w:r>
      <w:r w:rsidR="00D623A3" w:rsidRPr="00FD3FA4">
        <w:rPr>
          <w:rFonts w:ascii="Calibri" w:eastAsia="Calibri" w:hAnsi="Calibri" w:cs="Times New Roman"/>
          <w:kern w:val="2"/>
          <w:lang w:eastAsia="en-US"/>
        </w:rPr>
        <w:t>, η οποία να έχει εκδοθεί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από τον ΕΟΦ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 xml:space="preserve"> και </w:t>
      </w:r>
      <w:r w:rsidR="00EA62A5" w:rsidRPr="00FD3FA4">
        <w:rPr>
          <w:rFonts w:ascii="Calibri" w:eastAsia="Calibri" w:hAnsi="Calibri" w:cs="Times New Roman"/>
          <w:kern w:val="2"/>
          <w:lang w:eastAsia="en-US"/>
        </w:rPr>
        <w:t xml:space="preserve">η οποία θα πρέπει 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>να συμπεριλ</w:t>
      </w:r>
      <w:r w:rsidR="00EA62A5" w:rsidRPr="00FD3FA4">
        <w:rPr>
          <w:rFonts w:ascii="Calibri" w:eastAsia="Calibri" w:hAnsi="Calibri" w:cs="Times New Roman"/>
          <w:kern w:val="2"/>
          <w:lang w:eastAsia="en-US"/>
        </w:rPr>
        <w:t xml:space="preserve">ηφθεί 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 xml:space="preserve">στην τεχνική προσφορά. </w:t>
      </w:r>
    </w:p>
    <w:p w:rsidR="00D01953" w:rsidRPr="00FD3FA4" w:rsidRDefault="0029315E" w:rsidP="0061343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>T</w:t>
      </w:r>
      <w:r w:rsidR="003D3685" w:rsidRPr="00FD3FA4">
        <w:rPr>
          <w:rFonts w:ascii="Calibri" w:eastAsia="Calibri" w:hAnsi="Calibri" w:cs="Times New Roman"/>
          <w:kern w:val="2"/>
          <w:lang w:eastAsia="en-US"/>
        </w:rPr>
        <w:t>ο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προσφερόμεν</w:t>
      </w:r>
      <w:r w:rsidR="003D3685" w:rsidRPr="00FD3FA4">
        <w:rPr>
          <w:rFonts w:ascii="Calibri" w:eastAsia="Calibri" w:hAnsi="Calibri" w:cs="Times New Roman"/>
          <w:kern w:val="2"/>
          <w:lang w:eastAsia="en-US"/>
        </w:rPr>
        <w:t>ο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ραδιοφάρμακ</w:t>
      </w:r>
      <w:r w:rsidR="003D3685" w:rsidRPr="00FD3FA4">
        <w:rPr>
          <w:rFonts w:ascii="Calibri" w:eastAsia="Calibri" w:hAnsi="Calibri" w:cs="Times New Roman"/>
          <w:kern w:val="2"/>
          <w:lang w:eastAsia="en-US"/>
        </w:rPr>
        <w:t>ο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πρέπει να </w:t>
      </w:r>
      <w:r w:rsidRPr="00FD3FA4">
        <w:rPr>
          <w:rFonts w:ascii="Calibri" w:eastAsia="Calibri" w:hAnsi="Calibri" w:cs="Times New Roman"/>
          <w:kern w:val="2"/>
          <w:lang w:eastAsia="en-US"/>
        </w:rPr>
        <w:t>συνοδεύ</w:t>
      </w:r>
      <w:r w:rsidR="003D3685" w:rsidRPr="00FD3FA4">
        <w:rPr>
          <w:rFonts w:ascii="Calibri" w:eastAsia="Calibri" w:hAnsi="Calibri" w:cs="Times New Roman"/>
          <w:kern w:val="2"/>
          <w:lang w:eastAsia="en-US"/>
        </w:rPr>
        <w:t>εται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από φυλλάδιο με τα χαρακτηριστικά του (SPC) και τις οδηγίες χρήσης στην </w:t>
      </w:r>
      <w:r w:rsidR="00EA62A5" w:rsidRPr="00FD3FA4">
        <w:rPr>
          <w:rFonts w:ascii="Calibri" w:eastAsia="Calibri" w:hAnsi="Calibri" w:cs="Times New Roman"/>
          <w:kern w:val="2"/>
          <w:lang w:eastAsia="en-US"/>
        </w:rPr>
        <w:t xml:space="preserve">ελληνική ή 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και στην </w:t>
      </w:r>
      <w:r w:rsidR="00EA62A5" w:rsidRPr="00FD3FA4">
        <w:rPr>
          <w:rFonts w:ascii="Calibri" w:eastAsia="Calibri" w:hAnsi="Calibri" w:cs="Times New Roman"/>
          <w:kern w:val="2"/>
          <w:lang w:eastAsia="en-US"/>
        </w:rPr>
        <w:t xml:space="preserve">αγγλική 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>γλώσσα.</w:t>
      </w:r>
    </w:p>
    <w:p w:rsidR="00FD3FA4" w:rsidRPr="00FD3FA4" w:rsidRDefault="00D0195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 xml:space="preserve">Οι προσφορές θα δοθούν σε τιμές ανά δόση ραδιοφαρμάκου. Ως μία </w:t>
      </w:r>
      <w:r w:rsidR="00A83901" w:rsidRPr="00FD3FA4">
        <w:rPr>
          <w:rFonts w:ascii="Calibri" w:eastAsia="Calibri" w:hAnsi="Calibri" w:cs="Times New Roman"/>
          <w:kern w:val="2"/>
          <w:lang w:eastAsia="en-US"/>
        </w:rPr>
        <w:t xml:space="preserve">δόση ορίζεται η ενεργότητα των </w:t>
      </w:r>
      <w:r w:rsidRPr="00FD3FA4">
        <w:rPr>
          <w:rFonts w:ascii="Calibri" w:eastAsia="Calibri" w:hAnsi="Calibri" w:cs="Times New Roman"/>
          <w:kern w:val="2"/>
          <w:lang w:eastAsia="en-US"/>
        </w:rPr>
        <w:t>10</w:t>
      </w:r>
      <w:r w:rsidR="00A83901" w:rsidRPr="00FD3FA4">
        <w:rPr>
          <w:rFonts w:ascii="Calibri" w:eastAsia="Calibri" w:hAnsi="Calibri" w:cs="Times New Roman"/>
          <w:kern w:val="2"/>
          <w:lang w:eastAsia="en-US"/>
        </w:rPr>
        <w:t>-</w:t>
      </w:r>
      <w:r w:rsidRPr="00FD3FA4">
        <w:rPr>
          <w:rFonts w:ascii="Calibri" w:eastAsia="Calibri" w:hAnsi="Calibri" w:cs="Times New Roman"/>
          <w:kern w:val="2"/>
          <w:lang w:eastAsia="en-US"/>
        </w:rPr>
        <w:t>12</w:t>
      </w:r>
      <w:r w:rsidRPr="00FD3FA4">
        <w:rPr>
          <w:rFonts w:ascii="Calibri" w:eastAsia="Calibri" w:hAnsi="Calibri" w:cs="Times New Roman"/>
          <w:kern w:val="2"/>
          <w:lang w:val="en-US" w:eastAsia="en-US"/>
        </w:rPr>
        <w:t>mCi</w:t>
      </w:r>
      <w:r w:rsidR="00A83901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τουλάχιστον, κατά τον χρόνο 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>χορήγησης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της κάθε δόσης. Η κάθε δόση αντιστοιχεί σε έναν ασθενή</w:t>
      </w:r>
      <w:r w:rsidR="00A55170" w:rsidRPr="00FD3FA4">
        <w:rPr>
          <w:rFonts w:ascii="Calibri" w:eastAsia="Calibri" w:hAnsi="Calibri" w:cs="Times New Roman"/>
          <w:kern w:val="2"/>
          <w:lang w:eastAsia="en-US"/>
        </w:rPr>
        <w:t xml:space="preserve">. </w:t>
      </w:r>
      <w:r w:rsidR="0061343F" w:rsidRPr="00FD3FA4">
        <w:rPr>
          <w:rFonts w:ascii="Calibri" w:eastAsia="Calibri" w:hAnsi="Calibri" w:cs="Times New Roman"/>
          <w:kern w:val="2"/>
          <w:lang w:eastAsia="en-US"/>
        </w:rPr>
        <w:t>Για τον υπολογισμό της ενεργότητας των επόμενων δόσεων, θα υπολογίζεται χρόνος πρώτης δόσης 15</w:t>
      </w:r>
      <w:r w:rsidR="0061343F" w:rsidRPr="00FD3FA4">
        <w:rPr>
          <w:rFonts w:ascii="Calibri" w:eastAsia="Calibri" w:hAnsi="Calibri" w:cs="Times New Roman"/>
          <w:kern w:val="2"/>
          <w:lang w:val="en-US" w:eastAsia="en-US"/>
        </w:rPr>
        <w:t>min</w:t>
      </w:r>
      <w:r w:rsidR="0061343F" w:rsidRPr="00FD3FA4">
        <w:rPr>
          <w:rFonts w:ascii="Calibri" w:eastAsia="Calibri" w:hAnsi="Calibri" w:cs="Times New Roman"/>
          <w:kern w:val="2"/>
          <w:lang w:eastAsia="en-US"/>
        </w:rPr>
        <w:t xml:space="preserve"> μετά την παράδοση και χρόνος 40-50 </w:t>
      </w:r>
      <w:r w:rsidR="0061343F" w:rsidRPr="00FD3FA4">
        <w:rPr>
          <w:rFonts w:ascii="Calibri" w:eastAsia="Calibri" w:hAnsi="Calibri" w:cs="Times New Roman"/>
          <w:kern w:val="2"/>
          <w:lang w:val="en-US" w:eastAsia="en-US"/>
        </w:rPr>
        <w:t>min</w:t>
      </w:r>
      <w:r w:rsidR="0061343F" w:rsidRPr="00FD3FA4">
        <w:rPr>
          <w:rFonts w:ascii="Calibri" w:eastAsia="Calibri" w:hAnsi="Calibri" w:cs="Times New Roman"/>
          <w:kern w:val="2"/>
          <w:lang w:eastAsia="en-US"/>
        </w:rPr>
        <w:t xml:space="preserve"> μεταξύ δύο  διαδοχικών εγχύσεων.</w:t>
      </w:r>
    </w:p>
    <w:p w:rsidR="00FD3FA4" w:rsidRPr="00FD3FA4" w:rsidRDefault="00FD3FA4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t xml:space="preserve">Στην τεχνική προσφορά θα πρέπει να αναγράφονται: </w:t>
      </w:r>
    </w:p>
    <w:p w:rsidR="00FD3FA4" w:rsidRPr="00FD3FA4" w:rsidRDefault="00FD3FA4" w:rsidP="00FD3FA4">
      <w:pPr>
        <w:spacing w:after="0" w:line="259" w:lineRule="auto"/>
        <w:ind w:left="720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t>Η χημική μορφή, η ειδική ραδιενέργεια, η συγκέντρωση, η χημική / ραδιοχημική / ραδιονουκλιδική καθαρότητα του ραδιοφαρμάκου.</w:t>
      </w:r>
    </w:p>
    <w:p w:rsidR="00866109" w:rsidRPr="00FD3FA4" w:rsidRDefault="00866109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t xml:space="preserve">Για λόγους ακτινοπροστασίας, </w:t>
      </w:r>
      <w:r w:rsidR="00C87DDD" w:rsidRPr="00FD3FA4">
        <w:t xml:space="preserve">θα </w:t>
      </w:r>
      <w:r w:rsidR="00F83CD8" w:rsidRPr="00FD3FA4">
        <w:t>πρέπει</w:t>
      </w:r>
      <w:r w:rsidR="00C87DDD" w:rsidRPr="00FD3FA4">
        <w:t xml:space="preserve"> </w:t>
      </w:r>
      <w:r w:rsidRPr="00FD3FA4">
        <w:t>ό</w:t>
      </w:r>
      <w:r w:rsidR="00C87DDD" w:rsidRPr="00FD3FA4">
        <w:t>λες οι δόσεις σε κάθε παράδοση ν</w:t>
      </w:r>
      <w:r w:rsidRPr="00FD3FA4">
        <w:t>α περιέχονται σε 1 μόνο φιαλίδιο, προκειμένου να μειώνεται η έκθεση του προσωπικού κατά την παραλαβή και τον χειρισμό του φιαλιδίου.</w:t>
      </w:r>
    </w:p>
    <w:p w:rsidR="007D4A89" w:rsidRPr="00FD3FA4" w:rsidRDefault="007D4A89" w:rsidP="00FD3FA4">
      <w:pPr>
        <w:pStyle w:val="a3"/>
        <w:numPr>
          <w:ilvl w:val="0"/>
          <w:numId w:val="1"/>
        </w:numPr>
        <w:tabs>
          <w:tab w:val="left" w:pos="890"/>
          <w:tab w:val="left" w:pos="891"/>
        </w:tabs>
        <w:spacing w:before="4" w:line="259" w:lineRule="auto"/>
        <w:jc w:val="both"/>
        <w:rPr>
          <w:rFonts w:asciiTheme="minorHAnsi" w:hAnsiTheme="minorHAnsi" w:cstheme="minorHAnsi"/>
        </w:rPr>
      </w:pPr>
      <w:r w:rsidRPr="00FD3FA4">
        <w:rPr>
          <w:rFonts w:asciiTheme="minorHAnsi" w:hAnsiTheme="minorHAnsi" w:cstheme="minorHAnsi"/>
        </w:rPr>
        <w:t>Η προμηθεύτρια εταιρεία θα πρέπει κατά την διάρκεια της σύμβασης, να έχει τη</w:t>
      </w:r>
      <w:r w:rsidRPr="00FD3FA4">
        <w:rPr>
          <w:rFonts w:asciiTheme="minorHAnsi" w:hAnsiTheme="minorHAnsi" w:cstheme="minorHAnsi"/>
          <w:spacing w:val="-47"/>
        </w:rPr>
        <w:t xml:space="preserve">  </w:t>
      </w:r>
      <w:r w:rsidRPr="00FD3FA4">
        <w:rPr>
          <w:rFonts w:asciiTheme="minorHAnsi" w:hAnsiTheme="minorHAnsi" w:cstheme="minorHAnsi"/>
        </w:rPr>
        <w:t>δυνατότητα</w:t>
      </w:r>
      <w:r w:rsidRPr="00FD3FA4">
        <w:rPr>
          <w:rFonts w:asciiTheme="minorHAnsi" w:hAnsiTheme="minorHAnsi" w:cstheme="minorHAnsi"/>
          <w:spacing w:val="-2"/>
        </w:rPr>
        <w:t xml:space="preserve"> </w:t>
      </w:r>
      <w:r w:rsidRPr="00FD3FA4">
        <w:rPr>
          <w:rFonts w:asciiTheme="minorHAnsi" w:hAnsiTheme="minorHAnsi" w:cstheme="minorHAnsi"/>
        </w:rPr>
        <w:t>αποστολής</w:t>
      </w:r>
      <w:r w:rsidRPr="00FD3FA4">
        <w:rPr>
          <w:rFonts w:asciiTheme="minorHAnsi" w:hAnsiTheme="minorHAnsi" w:cstheme="minorHAnsi"/>
          <w:spacing w:val="-2"/>
        </w:rPr>
        <w:t xml:space="preserve"> ραδιοφαρμάκου κάθε</w:t>
      </w:r>
      <w:r w:rsidRPr="00FD3FA4">
        <w:rPr>
          <w:rFonts w:asciiTheme="minorHAnsi" w:hAnsiTheme="minorHAnsi" w:cstheme="minorHAnsi"/>
          <w:spacing w:val="-1"/>
        </w:rPr>
        <w:t xml:space="preserve"> </w:t>
      </w:r>
      <w:r w:rsidRPr="00FD3FA4">
        <w:rPr>
          <w:rFonts w:asciiTheme="minorHAnsi" w:hAnsiTheme="minorHAnsi" w:cstheme="minorHAnsi"/>
        </w:rPr>
        <w:t>εργάσιμη</w:t>
      </w:r>
      <w:r w:rsidRPr="00FD3FA4">
        <w:rPr>
          <w:rFonts w:asciiTheme="minorHAnsi" w:hAnsiTheme="minorHAnsi" w:cstheme="minorHAnsi"/>
          <w:spacing w:val="-3"/>
        </w:rPr>
        <w:t xml:space="preserve"> </w:t>
      </w:r>
      <w:r w:rsidRPr="00FD3FA4">
        <w:rPr>
          <w:rFonts w:asciiTheme="minorHAnsi" w:hAnsiTheme="minorHAnsi" w:cstheme="minorHAnsi"/>
        </w:rPr>
        <w:t>ημέρα,</w:t>
      </w:r>
      <w:r w:rsidRPr="00FD3FA4">
        <w:rPr>
          <w:rFonts w:asciiTheme="minorHAnsi" w:hAnsiTheme="minorHAnsi" w:cstheme="minorHAnsi"/>
          <w:spacing w:val="-1"/>
        </w:rPr>
        <w:t xml:space="preserve"> </w:t>
      </w:r>
      <w:r w:rsidRPr="00FD3FA4">
        <w:rPr>
          <w:rFonts w:asciiTheme="minorHAnsi" w:hAnsiTheme="minorHAnsi" w:cstheme="minorHAnsi"/>
        </w:rPr>
        <w:t>εκτός</w:t>
      </w:r>
      <w:r w:rsidRPr="00FD3FA4">
        <w:rPr>
          <w:rFonts w:asciiTheme="minorHAnsi" w:hAnsiTheme="minorHAnsi" w:cstheme="minorHAnsi"/>
          <w:spacing w:val="-4"/>
        </w:rPr>
        <w:t xml:space="preserve"> </w:t>
      </w:r>
      <w:r w:rsidRPr="00FD3FA4">
        <w:rPr>
          <w:rFonts w:asciiTheme="minorHAnsi" w:hAnsiTheme="minorHAnsi" w:cstheme="minorHAnsi"/>
        </w:rPr>
        <w:t>επίσημων</w:t>
      </w:r>
      <w:r w:rsidRPr="00FD3FA4">
        <w:rPr>
          <w:rFonts w:asciiTheme="minorHAnsi" w:hAnsiTheme="minorHAnsi" w:cstheme="minorHAnsi"/>
          <w:spacing w:val="-2"/>
        </w:rPr>
        <w:t xml:space="preserve"> </w:t>
      </w:r>
      <w:r w:rsidRPr="00FD3FA4">
        <w:rPr>
          <w:rFonts w:asciiTheme="minorHAnsi" w:hAnsiTheme="minorHAnsi" w:cstheme="minorHAnsi"/>
        </w:rPr>
        <w:t xml:space="preserve">αργιών, </w:t>
      </w:r>
      <w:r w:rsidR="00A55170" w:rsidRPr="00FD3FA4">
        <w:rPr>
          <w:rFonts w:asciiTheme="minorHAnsi" w:hAnsiTheme="minorHAnsi" w:cstheme="minorHAnsi"/>
        </w:rPr>
        <w:t xml:space="preserve">ανάλογα με το πρόγραμμα των εξετάσεων του Τμήματος (είτε </w:t>
      </w:r>
      <w:r w:rsidRPr="00FD3FA4">
        <w:rPr>
          <w:rFonts w:asciiTheme="minorHAnsi" w:hAnsiTheme="minorHAnsi" w:cstheme="minorHAnsi"/>
        </w:rPr>
        <w:t>σε 1 αποστολ</w:t>
      </w:r>
      <w:r w:rsidR="00A55170" w:rsidRPr="00FD3FA4">
        <w:rPr>
          <w:rFonts w:asciiTheme="minorHAnsi" w:hAnsiTheme="minorHAnsi" w:cstheme="minorHAnsi"/>
        </w:rPr>
        <w:t>ή, εφόσον υπάρχει μόνο πρωινό πρόγραμμα, είτε και σε δεύτερη – 2</w:t>
      </w:r>
      <w:r w:rsidR="00A55170" w:rsidRPr="00FD3FA4">
        <w:rPr>
          <w:rFonts w:asciiTheme="minorHAnsi" w:hAnsiTheme="minorHAnsi" w:cstheme="minorHAnsi"/>
          <w:vertAlign w:val="superscript"/>
        </w:rPr>
        <w:t>η</w:t>
      </w:r>
      <w:r w:rsidR="00A55170" w:rsidRPr="00FD3FA4">
        <w:rPr>
          <w:rFonts w:asciiTheme="minorHAnsi" w:hAnsiTheme="minorHAnsi" w:cstheme="minorHAnsi"/>
        </w:rPr>
        <w:t xml:space="preserve"> αποστολή, σε περίπτωση και απογευματινού προγράμματος). Οι </w:t>
      </w:r>
      <w:r w:rsidRPr="00FD3FA4">
        <w:rPr>
          <w:rFonts w:asciiTheme="minorHAnsi" w:hAnsiTheme="minorHAnsi" w:cstheme="minorHAnsi"/>
        </w:rPr>
        <w:t xml:space="preserve">ώρες πρωινής παράδοσης </w:t>
      </w:r>
      <w:r w:rsidR="00A55170" w:rsidRPr="00FD3FA4">
        <w:rPr>
          <w:rFonts w:asciiTheme="minorHAnsi" w:hAnsiTheme="minorHAnsi" w:cstheme="minorHAnsi"/>
        </w:rPr>
        <w:t xml:space="preserve">θα πρέπει να είναι </w:t>
      </w:r>
      <w:r w:rsidRPr="00FD3FA4">
        <w:rPr>
          <w:rFonts w:asciiTheme="minorHAnsi" w:hAnsiTheme="minorHAnsi" w:cstheme="minorHAnsi"/>
        </w:rPr>
        <w:t xml:space="preserve">έως </w:t>
      </w:r>
      <w:r w:rsidR="00195950" w:rsidRPr="00FD3FA4">
        <w:rPr>
          <w:rFonts w:asciiTheme="minorHAnsi" w:hAnsiTheme="minorHAnsi" w:cstheme="minorHAnsi"/>
        </w:rPr>
        <w:t xml:space="preserve">τις </w:t>
      </w:r>
      <w:r w:rsidRPr="00FD3FA4">
        <w:rPr>
          <w:rFonts w:asciiTheme="minorHAnsi" w:hAnsiTheme="minorHAnsi" w:cstheme="minorHAnsi"/>
        </w:rPr>
        <w:t xml:space="preserve">08:30 π.μ., </w:t>
      </w:r>
      <w:r w:rsidR="00A55170" w:rsidRPr="00FD3FA4">
        <w:rPr>
          <w:rFonts w:asciiTheme="minorHAnsi" w:hAnsiTheme="minorHAnsi" w:cstheme="minorHAnsi"/>
        </w:rPr>
        <w:t xml:space="preserve">ενώ οι </w:t>
      </w:r>
      <w:r w:rsidRPr="00FD3FA4">
        <w:rPr>
          <w:rFonts w:asciiTheme="minorHAnsi" w:hAnsiTheme="minorHAnsi" w:cstheme="minorHAnsi"/>
        </w:rPr>
        <w:t xml:space="preserve">ώρες μεσημβρινής παράδοσης </w:t>
      </w:r>
      <w:r w:rsidR="00A55170" w:rsidRPr="00FD3FA4">
        <w:rPr>
          <w:rFonts w:asciiTheme="minorHAnsi" w:hAnsiTheme="minorHAnsi" w:cstheme="minorHAnsi"/>
        </w:rPr>
        <w:t>(</w:t>
      </w:r>
      <w:r w:rsidRPr="00FD3FA4">
        <w:rPr>
          <w:rFonts w:asciiTheme="minorHAnsi" w:hAnsiTheme="minorHAnsi" w:cstheme="minorHAnsi"/>
        </w:rPr>
        <w:t>2</w:t>
      </w:r>
      <w:r w:rsidRPr="00FD3FA4">
        <w:rPr>
          <w:rFonts w:asciiTheme="minorHAnsi" w:hAnsiTheme="minorHAnsi" w:cstheme="minorHAnsi"/>
          <w:vertAlign w:val="superscript"/>
        </w:rPr>
        <w:t>ης</w:t>
      </w:r>
      <w:r w:rsidRPr="00FD3FA4">
        <w:rPr>
          <w:rFonts w:asciiTheme="minorHAnsi" w:hAnsiTheme="minorHAnsi" w:cstheme="minorHAnsi"/>
        </w:rPr>
        <w:t xml:space="preserve"> αποστολής</w:t>
      </w:r>
      <w:r w:rsidR="00A55170" w:rsidRPr="00FD3FA4">
        <w:rPr>
          <w:rFonts w:asciiTheme="minorHAnsi" w:hAnsiTheme="minorHAnsi" w:cstheme="minorHAnsi"/>
        </w:rPr>
        <w:t>)</w:t>
      </w:r>
      <w:r w:rsidRPr="00FD3FA4">
        <w:rPr>
          <w:rFonts w:asciiTheme="minorHAnsi" w:hAnsiTheme="minorHAnsi" w:cstheme="minorHAnsi"/>
        </w:rPr>
        <w:t xml:space="preserve"> έως 14:30 μ.μ.</w:t>
      </w:r>
      <w:r w:rsidR="00A55170" w:rsidRPr="00FD3FA4">
        <w:rPr>
          <w:rFonts w:asciiTheme="minorHAnsi" w:hAnsiTheme="minorHAnsi" w:cstheme="minorHAnsi"/>
        </w:rPr>
        <w:t>.</w:t>
      </w:r>
      <w:r w:rsidRPr="00FD3FA4">
        <w:rPr>
          <w:rFonts w:asciiTheme="minorHAnsi" w:hAnsiTheme="minorHAnsi" w:cstheme="minorHAnsi"/>
        </w:rPr>
        <w:t xml:space="preserve"> </w:t>
      </w:r>
    </w:p>
    <w:p w:rsidR="00E90998" w:rsidRPr="00FD3FA4" w:rsidRDefault="00E90998" w:rsidP="00FD3FA4">
      <w:pPr>
        <w:pStyle w:val="a3"/>
        <w:numPr>
          <w:ilvl w:val="0"/>
          <w:numId w:val="1"/>
        </w:numPr>
        <w:tabs>
          <w:tab w:val="left" w:pos="851"/>
        </w:tabs>
        <w:spacing w:before="21" w:line="256" w:lineRule="auto"/>
        <w:jc w:val="both"/>
        <w:rPr>
          <w:rFonts w:asciiTheme="minorHAnsi" w:hAnsiTheme="minorHAnsi" w:cstheme="minorHAnsi"/>
        </w:rPr>
      </w:pPr>
      <w:r w:rsidRPr="00FD3FA4">
        <w:rPr>
          <w:rFonts w:asciiTheme="minorHAnsi" w:hAnsiTheme="minorHAnsi" w:cstheme="minorHAnsi"/>
        </w:rPr>
        <w:t>Πρέπει να υπάρχει απόλυτη συνέπεια στην ημέρα και την ώρα παράδοσης από την</w:t>
      </w:r>
      <w:r w:rsidRPr="00FD3FA4">
        <w:rPr>
          <w:rFonts w:asciiTheme="minorHAnsi" w:hAnsiTheme="minorHAnsi" w:cstheme="minorHAnsi"/>
          <w:spacing w:val="-47"/>
        </w:rPr>
        <w:t xml:space="preserve"> </w:t>
      </w:r>
      <w:r w:rsidRPr="00FD3FA4">
        <w:rPr>
          <w:rFonts w:asciiTheme="minorHAnsi" w:hAnsiTheme="minorHAnsi" w:cstheme="minorHAnsi"/>
        </w:rPr>
        <w:t>προμηθεύτρια</w:t>
      </w:r>
      <w:r w:rsidRPr="00FD3FA4">
        <w:rPr>
          <w:rFonts w:asciiTheme="minorHAnsi" w:hAnsiTheme="minorHAnsi" w:cstheme="minorHAnsi"/>
          <w:spacing w:val="-4"/>
        </w:rPr>
        <w:t xml:space="preserve"> </w:t>
      </w:r>
      <w:r w:rsidRPr="00FD3FA4">
        <w:rPr>
          <w:rFonts w:asciiTheme="minorHAnsi" w:hAnsiTheme="minorHAnsi" w:cstheme="minorHAnsi"/>
        </w:rPr>
        <w:t>εταιρεία,</w:t>
      </w:r>
      <w:r w:rsidRPr="00FD3FA4">
        <w:rPr>
          <w:rFonts w:asciiTheme="minorHAnsi" w:hAnsiTheme="minorHAnsi" w:cstheme="minorHAnsi"/>
          <w:spacing w:val="-1"/>
        </w:rPr>
        <w:t xml:space="preserve"> </w:t>
      </w:r>
      <w:r w:rsidRPr="00FD3FA4">
        <w:rPr>
          <w:rFonts w:asciiTheme="minorHAnsi" w:hAnsiTheme="minorHAnsi" w:cstheme="minorHAnsi"/>
        </w:rPr>
        <w:t>λόγω του</w:t>
      </w:r>
      <w:r w:rsidRPr="00FD3FA4">
        <w:rPr>
          <w:rFonts w:asciiTheme="minorHAnsi" w:hAnsiTheme="minorHAnsi" w:cstheme="minorHAnsi"/>
          <w:spacing w:val="-3"/>
        </w:rPr>
        <w:t xml:space="preserve"> </w:t>
      </w:r>
      <w:r w:rsidRPr="00FD3FA4">
        <w:rPr>
          <w:rFonts w:asciiTheme="minorHAnsi" w:hAnsiTheme="minorHAnsi" w:cstheme="minorHAnsi"/>
        </w:rPr>
        <w:t>μικρού</w:t>
      </w:r>
      <w:r w:rsidRPr="00FD3FA4">
        <w:rPr>
          <w:rFonts w:asciiTheme="minorHAnsi" w:hAnsiTheme="minorHAnsi" w:cstheme="minorHAnsi"/>
          <w:spacing w:val="-2"/>
        </w:rPr>
        <w:t xml:space="preserve"> </w:t>
      </w:r>
      <w:r w:rsidRPr="00FD3FA4">
        <w:rPr>
          <w:rFonts w:asciiTheme="minorHAnsi" w:hAnsiTheme="minorHAnsi" w:cstheme="minorHAnsi"/>
        </w:rPr>
        <w:t>χρόνου υποδιπλασιασμού</w:t>
      </w:r>
      <w:r w:rsidRPr="00FD3FA4">
        <w:rPr>
          <w:rFonts w:asciiTheme="minorHAnsi" w:hAnsiTheme="minorHAnsi" w:cstheme="minorHAnsi"/>
          <w:spacing w:val="1"/>
        </w:rPr>
        <w:t xml:space="preserve"> </w:t>
      </w:r>
      <w:r w:rsidRPr="00FD3FA4">
        <w:rPr>
          <w:rFonts w:asciiTheme="minorHAnsi" w:hAnsiTheme="minorHAnsi" w:cstheme="minorHAnsi"/>
        </w:rPr>
        <w:t>του ραδιοφαρμάκου. Σε περίπτωση καθυστέρησης της παράδοσης, η ενεργότητα του ραδιοφαρμάκου κατά την παραλαβή θα πρέπει να αντιστοιχεί στ</w:t>
      </w:r>
      <w:r w:rsidR="00582C5A" w:rsidRPr="00FD3FA4">
        <w:rPr>
          <w:rFonts w:asciiTheme="minorHAnsi" w:hAnsiTheme="minorHAnsi" w:cstheme="minorHAnsi"/>
        </w:rPr>
        <w:t xml:space="preserve">ην τιμή ενεργότητας </w:t>
      </w:r>
      <w:r w:rsidRPr="00FD3FA4">
        <w:rPr>
          <w:rFonts w:asciiTheme="minorHAnsi" w:hAnsiTheme="minorHAnsi" w:cstheme="minorHAnsi"/>
        </w:rPr>
        <w:t xml:space="preserve"> της αρχικής παραγγελίας.</w:t>
      </w:r>
    </w:p>
    <w:p w:rsidR="00D01953" w:rsidRPr="00FD3FA4" w:rsidRDefault="00D0195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 xml:space="preserve">Στην τεχνική προσφορά θα πρέπει να περιγραφεί η διαδικασία μεταφοράς του ραδιοφαρμάκου και να δοθούν λεπτομερή στοιχεία για το </w:t>
      </w:r>
      <w:r w:rsidR="00A22EFD" w:rsidRPr="00FD3FA4">
        <w:rPr>
          <w:rFonts w:ascii="Calibri" w:eastAsia="Calibri" w:hAnsi="Calibri" w:cs="Times New Roman"/>
          <w:kern w:val="2"/>
          <w:lang w:eastAsia="en-US"/>
        </w:rPr>
        <w:t>δέμα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μεταφοράς (υλικό, πάχος θωράκισης, διαστάσεις κλπ). Το φιαλίδιο που περιέχει το ραδιοφάρμακο πρέπει να είναι συμβατό με το υπό εγκατάσταση σύστημα κατάτμησης και χορήγησης δόσεων 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>(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KARL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100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Automated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FDG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Administration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System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>).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</w:p>
    <w:p w:rsidR="00D01953" w:rsidRPr="00FD3FA4" w:rsidRDefault="00D0195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lastRenderedPageBreak/>
        <w:t>Να αναφέρεται η θωράκιση του περιέκτη µεταφοράς σε αντιστοιχία µε την ενεργότητα. Η ελάχιστη θωράκιση να είναι τουλάχιστον ίση µε 40 mm ισοδύναµο µολύβδου</w:t>
      </w:r>
      <w:r w:rsidR="00421CB0" w:rsidRPr="00421CB0">
        <w:rPr>
          <w:rFonts w:ascii="Calibri" w:eastAsia="Calibri" w:hAnsi="Calibri" w:cs="Times New Roman"/>
          <w:kern w:val="2"/>
          <w:lang w:eastAsia="en-US"/>
        </w:rPr>
        <w:t xml:space="preserve">. 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>Ο περιέκτης µεταφοράς (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lead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pot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>) πρέπει να είναι συμβατός με το υπό εγκατάσταση σύστημα κατάτμησης και χορήγησης δόσεων (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KARL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100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Automated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FDG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Administration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7A55A4" w:rsidRPr="00FD3FA4">
        <w:rPr>
          <w:rFonts w:ascii="Calibri" w:eastAsia="Calibri" w:hAnsi="Calibri" w:cs="Times New Roman"/>
          <w:kern w:val="2"/>
          <w:lang w:val="en-US" w:eastAsia="en-US"/>
        </w:rPr>
        <w:t>System</w:t>
      </w:r>
      <w:r w:rsidR="007A55A4" w:rsidRPr="00FD3FA4">
        <w:rPr>
          <w:rFonts w:ascii="Calibri" w:eastAsia="Calibri" w:hAnsi="Calibri" w:cs="Times New Roman"/>
          <w:kern w:val="2"/>
          <w:lang w:eastAsia="en-US"/>
        </w:rPr>
        <w:t>).</w:t>
      </w:r>
    </w:p>
    <w:p w:rsidR="00D01953" w:rsidRPr="00FD3FA4" w:rsidRDefault="00D0195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 xml:space="preserve">Ο υπολειπόμενος φαρμακευτικός χρόνος ζωής του ραδιοφαρμάκου κατά τη χρονική στιγμή της παράδοσης αυτού στο Νοσοκομείο θα πρέπει να είναι όσο το δυνατό περισσότερος </w:t>
      </w:r>
      <w:r w:rsidR="00AA5AE8" w:rsidRPr="00FD3FA4">
        <w:rPr>
          <w:rFonts w:ascii="Calibri" w:eastAsia="Calibri" w:hAnsi="Calibri" w:cs="Times New Roman"/>
          <w:kern w:val="2"/>
          <w:lang w:eastAsia="en-US"/>
        </w:rPr>
        <w:t xml:space="preserve">(τουλάχιστον 6 ώρες) </w:t>
      </w:r>
      <w:r w:rsidRPr="00FD3FA4">
        <w:rPr>
          <w:rFonts w:ascii="Calibri" w:eastAsia="Calibri" w:hAnsi="Calibri" w:cs="Times New Roman"/>
          <w:kern w:val="2"/>
          <w:lang w:eastAsia="en-US"/>
        </w:rPr>
        <w:t>και σε κάθε περίπτωση όχι λιγότερος από 2 ώρες μετά την τελευταία προγραμματιζόμενη χορήγηση.</w:t>
      </w:r>
    </w:p>
    <w:p w:rsidR="00D01953" w:rsidRPr="00FD3FA4" w:rsidRDefault="00D0195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>Το ραδιοφάρμακο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>,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κατά την φύλαξη και μεταφορά του προς το Νοσοκομείο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>,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θα πρέπει να πληροί όλες τις συνθήκες που προβλέπονται από τους κανόνες ακτινοπροστασίας που </w:t>
      </w:r>
      <w:r w:rsidR="00F27395" w:rsidRPr="00FD3FA4">
        <w:rPr>
          <w:rFonts w:ascii="Calibri" w:eastAsia="Calibri" w:hAnsi="Calibri" w:cs="Times New Roman"/>
          <w:kern w:val="2"/>
          <w:lang w:eastAsia="en-US"/>
        </w:rPr>
        <w:t xml:space="preserve">προβλέπονται </w:t>
      </w:r>
      <w:r w:rsidR="003359BA" w:rsidRPr="00FD3FA4">
        <w:rPr>
          <w:rFonts w:ascii="Calibri" w:eastAsia="Calibri" w:hAnsi="Calibri" w:cs="Times New Roman"/>
          <w:kern w:val="2"/>
          <w:lang w:eastAsia="en-US"/>
        </w:rPr>
        <w:t xml:space="preserve">τόσο από την </w:t>
      </w:r>
      <w:r w:rsidR="00A22EFD" w:rsidRPr="00FD3FA4">
        <w:rPr>
          <w:rFonts w:ascii="Calibri" w:eastAsia="Calibri" w:hAnsi="Calibri" w:cs="Times New Roman"/>
          <w:kern w:val="2"/>
          <w:lang w:eastAsia="en-US"/>
        </w:rPr>
        <w:t>παρασκευάστρια</w:t>
      </w:r>
      <w:r w:rsidR="003359BA" w:rsidRPr="00FD3FA4">
        <w:rPr>
          <w:rFonts w:ascii="Calibri" w:eastAsia="Calibri" w:hAnsi="Calibri" w:cs="Times New Roman"/>
          <w:kern w:val="2"/>
          <w:lang w:eastAsia="en-US"/>
        </w:rPr>
        <w:t xml:space="preserve"> εταιρεία όσο και από την σχετική κείμενη νομοθεσία</w:t>
      </w:r>
      <w:r w:rsidRPr="00FD3FA4">
        <w:rPr>
          <w:rFonts w:ascii="Calibri" w:eastAsia="Calibri" w:hAnsi="Calibri" w:cs="Times New Roman"/>
          <w:kern w:val="2"/>
          <w:lang w:eastAsia="en-US"/>
        </w:rPr>
        <w:t>. Σε περίπτωση που διαπιστώνεται ότι κάτι τέτοιο δεν τηρείται (π.χ. κατεστραμμένο φιαλίδιο), το ραδιοφάρμακο θα επιστρέφεται και θα αντικαθίστανται με ευθύνη και επιβάρυνση της εταιρείας.</w:t>
      </w:r>
    </w:p>
    <w:p w:rsidR="00D01953" w:rsidRPr="00950A4F" w:rsidRDefault="004B01D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theme="minorHAnsi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 xml:space="preserve">Το Νοσοκομείο θα ορίσει τους υπεύθυνους του τμήματος Πυρηνικής Ιατρικής για τις παραγγελίες. 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>Κατά την διαδικασία παραγγελίας του ραδιοφαρμάκου θα γίνεται έγγραφη (email) παραγγελία</w:t>
      </w:r>
      <w:r w:rsidR="00F67DF7" w:rsidRPr="00FD3FA4">
        <w:rPr>
          <w:rFonts w:ascii="Calibri" w:eastAsia="Calibri" w:hAnsi="Calibri" w:cs="Times New Roman"/>
          <w:kern w:val="2"/>
          <w:lang w:eastAsia="en-US"/>
        </w:rPr>
        <w:t xml:space="preserve"> προς την προμηθεύτρια εταιρεία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την προηγούμενη ημέρα παράδοσης μέχρι ώρας 13:00, όπως επίσης θα γίνεται και έγγραφη (email) έγκαιρη ενημέρωση στην περίπτωση αδυναμίας εκτέλεσης της παραγγελίας από την εταιρεία. Ο προμηθευτής θα πρέπει να καθορίσει το μέγιστο χρόνο που μεσολαβεί από την ημέρα που δίνεται η παραγγελία μέχρι την ημέρα παράδοσης του προϊόντος στο τμήμα Πυρηνικής Ιατρικής</w:t>
      </w:r>
      <w:r w:rsidR="00A12430" w:rsidRPr="00FD3FA4">
        <w:rPr>
          <w:rFonts w:ascii="Calibri" w:eastAsia="Calibri" w:hAnsi="Calibri" w:cs="Times New Roman"/>
          <w:kern w:val="2"/>
          <w:lang w:eastAsia="en-US"/>
        </w:rPr>
        <w:t>. Η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εταιρεία θα πρέπει να έχει χρόνο άμεσης παράδοσης του ραδιοφαρμάκου το πολύ έως </w:t>
      </w:r>
      <w:r w:rsidR="00A12430" w:rsidRPr="00FD3FA4">
        <w:rPr>
          <w:rFonts w:ascii="Calibri" w:eastAsia="Calibri" w:hAnsi="Calibri" w:cs="Times New Roman"/>
          <w:kern w:val="2"/>
          <w:lang w:eastAsia="en-US"/>
        </w:rPr>
        <w:t>2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εργάσιμ</w:t>
      </w:r>
      <w:r w:rsidR="00A12430" w:rsidRPr="00FD3FA4">
        <w:rPr>
          <w:rFonts w:ascii="Calibri" w:eastAsia="Calibri" w:hAnsi="Calibri" w:cs="Times New Roman"/>
          <w:kern w:val="2"/>
          <w:lang w:eastAsia="en-US"/>
        </w:rPr>
        <w:t>ες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ημέρ</w:t>
      </w:r>
      <w:r w:rsidR="00A12430" w:rsidRPr="00FD3FA4">
        <w:rPr>
          <w:rFonts w:ascii="Calibri" w:eastAsia="Calibri" w:hAnsi="Calibri" w:cs="Times New Roman"/>
          <w:kern w:val="2"/>
          <w:lang w:eastAsia="en-US"/>
        </w:rPr>
        <w:t>ες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 από </w:t>
      </w:r>
      <w:r w:rsidR="005225E6" w:rsidRPr="00FD3FA4">
        <w:rPr>
          <w:rFonts w:ascii="Calibri" w:eastAsia="Calibri" w:hAnsi="Calibri" w:cs="Times New Roman"/>
          <w:kern w:val="2"/>
          <w:lang w:eastAsia="en-US"/>
        </w:rPr>
        <w:t xml:space="preserve">την ημέρα </w:t>
      </w:r>
      <w:r w:rsidR="00461E8D" w:rsidRPr="00FD3FA4">
        <w:rPr>
          <w:rFonts w:ascii="Calibri" w:eastAsia="Calibri" w:hAnsi="Calibri" w:cs="Times New Roman"/>
          <w:kern w:val="2"/>
          <w:lang w:eastAsia="en-US"/>
        </w:rPr>
        <w:t>παραγγελίας</w:t>
      </w:r>
      <w:r w:rsidR="005225E6" w:rsidRPr="00FD3FA4">
        <w:rPr>
          <w:rFonts w:ascii="Calibri" w:eastAsia="Calibri" w:hAnsi="Calibri" w:cs="Times New Roman"/>
          <w:kern w:val="2"/>
          <w:lang w:eastAsia="en-US"/>
        </w:rPr>
        <w:t xml:space="preserve">. </w:t>
      </w:r>
      <w:r w:rsidR="00D01953" w:rsidRPr="00FD3FA4">
        <w:rPr>
          <w:rFonts w:ascii="Calibri" w:eastAsia="Calibri" w:hAnsi="Calibri" w:cs="Times New Roman"/>
          <w:kern w:val="2"/>
          <w:lang w:eastAsia="en-US"/>
        </w:rPr>
        <w:t xml:space="preserve">Εξαίρεση αποτελούν οι περιπτώσεις ανωτέρας βίας, </w:t>
      </w:r>
      <w:r w:rsidR="00D01953" w:rsidRPr="00950A4F">
        <w:rPr>
          <w:rFonts w:eastAsia="Calibri" w:cstheme="minorHAnsi"/>
          <w:kern w:val="2"/>
          <w:lang w:eastAsia="en-US"/>
        </w:rPr>
        <w:t>προγραμματισμένων συντηρήσεων</w:t>
      </w:r>
      <w:r w:rsidR="00635843" w:rsidRPr="00950A4F">
        <w:rPr>
          <w:rFonts w:eastAsia="Calibri" w:cstheme="minorHAnsi"/>
          <w:kern w:val="2"/>
          <w:lang w:eastAsia="en-US"/>
        </w:rPr>
        <w:t xml:space="preserve"> όπου θα γνωστοποιούνται εγκαίρως</w:t>
      </w:r>
      <w:r w:rsidR="00D01953" w:rsidRPr="00950A4F">
        <w:rPr>
          <w:rFonts w:eastAsia="Calibri" w:cstheme="minorHAnsi"/>
          <w:kern w:val="2"/>
          <w:lang w:eastAsia="en-US"/>
        </w:rPr>
        <w:t>, αργιών κλπ.</w:t>
      </w:r>
    </w:p>
    <w:p w:rsidR="00950A4F" w:rsidRPr="00950A4F" w:rsidRDefault="00950A4F" w:rsidP="00950A4F">
      <w:pPr>
        <w:pStyle w:val="Default"/>
        <w:numPr>
          <w:ilvl w:val="0"/>
          <w:numId w:val="1"/>
        </w:numPr>
        <w:jc w:val="both"/>
        <w:rPr>
          <w:rFonts w:ascii="Calibri" w:eastAsia="Calibri" w:hAnsi="Calibri" w:cs="Times New Roman"/>
          <w:color w:val="auto"/>
          <w:kern w:val="2"/>
          <w:sz w:val="22"/>
          <w:szCs w:val="22"/>
          <w:lang w:eastAsia="en-US"/>
        </w:rPr>
      </w:pPr>
      <w:r w:rsidRPr="00950A4F">
        <w:rPr>
          <w:rFonts w:ascii="Calibri" w:eastAsia="Calibri" w:hAnsi="Calibri" w:cs="Times New Roman"/>
          <w:color w:val="auto"/>
          <w:kern w:val="2"/>
          <w:sz w:val="22"/>
          <w:szCs w:val="22"/>
          <w:lang w:eastAsia="en-US"/>
        </w:rPr>
        <w:t xml:space="preserve">Η προγραμματισμένη προληπτική συντήρηση της μονάδας παραγωγής του ραδιοφαρμάκου της εταιρείας, θα πρέπει να κοινοποιείται στο Νοσοκομείο τουλάχιστον 2 εβδομάδες πριν, ώστε να δίνεται η δυνατότητα έγκαιρης διευθέτησης του προγράμματος του Τμήματος Πυρηνικής Ιατρικής. </w:t>
      </w:r>
    </w:p>
    <w:p w:rsidR="00D01953" w:rsidRPr="00FD3FA4" w:rsidRDefault="00D0195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>Η παραγγελία θα μπορεί να τροποποιείται ή να ακυρώνεται εκ μέρους του Νοσοκομείου, χωρίς κόστος ή/και συνέπειες, μέχρι και την προηγούμενη ημέρα της παράδοσης και ώρ</w:t>
      </w:r>
      <w:r w:rsidR="00582C5A" w:rsidRPr="00FD3FA4">
        <w:rPr>
          <w:rFonts w:ascii="Calibri" w:eastAsia="Calibri" w:hAnsi="Calibri" w:cs="Times New Roman"/>
          <w:kern w:val="2"/>
          <w:lang w:eastAsia="en-US"/>
        </w:rPr>
        <w:t>α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16.00 σε έκτακτες περιπτώσεις, όπως βλάβες του μηχανήματος PET/CT, κ.α.</w:t>
      </w:r>
    </w:p>
    <w:p w:rsidR="00D01953" w:rsidRPr="00FD3FA4" w:rsidRDefault="00D01953" w:rsidP="00FD3F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Times New Roman"/>
          <w:kern w:val="2"/>
          <w:lang w:eastAsia="en-US"/>
        </w:rPr>
      </w:pPr>
      <w:r w:rsidRPr="00FD3FA4">
        <w:rPr>
          <w:rFonts w:ascii="Calibri" w:eastAsia="Calibri" w:hAnsi="Calibri" w:cs="Times New Roman"/>
          <w:kern w:val="2"/>
          <w:lang w:eastAsia="en-US"/>
        </w:rPr>
        <w:t>Η προμηθεύτρια εταιρεία</w:t>
      </w:r>
      <w:r w:rsidR="000365A9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θα πρέπει σε κάθε παράδοση να 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 xml:space="preserve">αποστέλλει στο Τμήμα Πυρηνικής Ιατρικής έντυπο με </w:t>
      </w:r>
      <w:r w:rsidR="00A55170" w:rsidRPr="00FD3FA4">
        <w:rPr>
          <w:rFonts w:ascii="Calibri" w:eastAsia="Calibri" w:hAnsi="Calibri" w:cs="Times New Roman"/>
          <w:kern w:val="2"/>
          <w:lang w:eastAsia="en-US"/>
        </w:rPr>
        <w:t>e-mail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 xml:space="preserve">, όπου θα αναγράφονται </w:t>
      </w:r>
      <w:r w:rsidRPr="00FD3FA4">
        <w:rPr>
          <w:rFonts w:ascii="Calibri" w:eastAsia="Calibri" w:hAnsi="Calibri" w:cs="Times New Roman"/>
          <w:kern w:val="2"/>
          <w:lang w:eastAsia="en-US"/>
        </w:rPr>
        <w:t>τα στοιχεία της παρτίδας του ραδιοφαρμάκου</w:t>
      </w:r>
      <w:r w:rsidR="000103F6" w:rsidRPr="00FD3FA4">
        <w:rPr>
          <w:rFonts w:ascii="Calibri" w:eastAsia="Calibri" w:hAnsi="Calibri" w:cs="Times New Roman"/>
          <w:kern w:val="2"/>
          <w:lang w:eastAsia="en-US"/>
        </w:rPr>
        <w:t>,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 xml:space="preserve">συμπεριλαμβανομένων </w:t>
      </w:r>
      <w:r w:rsidR="000103F6" w:rsidRPr="00FD3FA4">
        <w:rPr>
          <w:rFonts w:ascii="Calibri" w:eastAsia="Calibri" w:hAnsi="Calibri" w:cs="Times New Roman"/>
          <w:kern w:val="2"/>
          <w:lang w:eastAsia="en-US"/>
        </w:rPr>
        <w:t>τη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ς</w:t>
      </w:r>
      <w:r w:rsidR="000103F6" w:rsidRPr="00FD3FA4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A523F7" w:rsidRPr="00FD3FA4">
        <w:rPr>
          <w:rFonts w:ascii="Calibri" w:eastAsia="Calibri" w:hAnsi="Calibri" w:cs="Times New Roman"/>
          <w:kern w:val="2"/>
          <w:lang w:eastAsia="en-US"/>
        </w:rPr>
        <w:t xml:space="preserve">ονομαστικής </w:t>
      </w:r>
      <w:r w:rsidR="000103F6" w:rsidRPr="00FD3FA4">
        <w:rPr>
          <w:rFonts w:ascii="Calibri" w:eastAsia="Calibri" w:hAnsi="Calibri" w:cs="Times New Roman"/>
          <w:kern w:val="2"/>
          <w:lang w:eastAsia="en-US"/>
        </w:rPr>
        <w:t>ενεργότητα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ς</w:t>
      </w:r>
      <w:r w:rsidR="000103F6" w:rsidRPr="00FD3FA4">
        <w:rPr>
          <w:rFonts w:ascii="Calibri" w:eastAsia="Calibri" w:hAnsi="Calibri" w:cs="Times New Roman"/>
          <w:kern w:val="2"/>
          <w:lang w:eastAsia="en-US"/>
        </w:rPr>
        <w:t xml:space="preserve"> των αποστελλόμενων δόσεων, τη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ς</w:t>
      </w:r>
      <w:r w:rsidR="000103F6" w:rsidRPr="00FD3FA4">
        <w:rPr>
          <w:rFonts w:ascii="Calibri" w:eastAsia="Calibri" w:hAnsi="Calibri" w:cs="Times New Roman"/>
          <w:kern w:val="2"/>
          <w:lang w:eastAsia="en-US"/>
        </w:rPr>
        <w:t xml:space="preserve"> ώρα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ς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βαθμονόμησης, το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υ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όγκο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υ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και το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υ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χρόνο</w:t>
      </w:r>
      <w:r w:rsidR="002655AF" w:rsidRPr="00FD3FA4">
        <w:rPr>
          <w:rFonts w:ascii="Calibri" w:eastAsia="Calibri" w:hAnsi="Calibri" w:cs="Times New Roman"/>
          <w:kern w:val="2"/>
          <w:lang w:eastAsia="en-US"/>
        </w:rPr>
        <w:t>υ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παραγωγής της παρτίδας. Επίσης θα βεβαιώνει ότι το ραδιοφάρμακο έχει περάσει με επιτυχία τον σχετικό </w:t>
      </w:r>
      <w:r w:rsidR="000103F6" w:rsidRPr="00FD3FA4">
        <w:rPr>
          <w:rFonts w:ascii="Calibri" w:eastAsia="Calibri" w:hAnsi="Calibri" w:cs="Times New Roman"/>
          <w:kern w:val="2"/>
          <w:lang w:eastAsia="en-US"/>
        </w:rPr>
        <w:t>καθημερινό</w:t>
      </w:r>
      <w:r w:rsidRPr="00FD3FA4">
        <w:rPr>
          <w:rFonts w:ascii="Calibri" w:eastAsia="Calibri" w:hAnsi="Calibri" w:cs="Times New Roman"/>
          <w:kern w:val="2"/>
          <w:lang w:eastAsia="en-US"/>
        </w:rPr>
        <w:t xml:space="preserve"> έλεγχο ποιότητας και πληροί όλες τις προδιαγραφές της άδειας παραγωγής του και της άδειας κυκλοφορίας του για ασφαλή κλινική χρήση.</w:t>
      </w:r>
    </w:p>
    <w:p w:rsidR="000E48CE" w:rsidRPr="000E48CE" w:rsidRDefault="00D01953" w:rsidP="001C2BEA">
      <w:pPr>
        <w:numPr>
          <w:ilvl w:val="0"/>
          <w:numId w:val="1"/>
        </w:numPr>
        <w:spacing w:after="0" w:line="259" w:lineRule="auto"/>
        <w:contextualSpacing/>
        <w:jc w:val="both"/>
      </w:pPr>
      <w:r w:rsidRPr="00950A4F">
        <w:rPr>
          <w:rFonts w:ascii="Calibri" w:eastAsia="Calibri" w:hAnsi="Calibri" w:cs="Times New Roman"/>
          <w:kern w:val="2"/>
          <w:lang w:eastAsia="en-US"/>
        </w:rPr>
        <w:t>Η μεταφορά και η παράδοση του ραδιοφαρμάκου στο Νοσοκομείο, θα γίνεται με αποκλειστική ευθύνη και δαπάνες της προμηθεύτριας εταιρείας. Η παράδοση του ραδιοφαρμάκου θα γίνεται στο θερμό εργαστήριο του τμήματος Πυρηνικής Ιατρικής (PET/CT) του Νοσοκομείου και θα παραλαμβάνεται από το προσωπικό του τμήματος το οποίο έχει υποδειχθεί από το Τμήμα</w:t>
      </w:r>
      <w:r w:rsidR="00A55170" w:rsidRPr="00950A4F">
        <w:rPr>
          <w:rFonts w:ascii="Calibri" w:eastAsia="Calibri" w:hAnsi="Calibri" w:cs="Times New Roman"/>
          <w:kern w:val="2"/>
          <w:lang w:eastAsia="en-US"/>
        </w:rPr>
        <w:t>.</w:t>
      </w:r>
      <w:bookmarkEnd w:id="0"/>
    </w:p>
    <w:sectPr w:rsidR="000E48CE" w:rsidRPr="000E48CE" w:rsidSect="00770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85B2BD"/>
    <w:multiLevelType w:val="hybridMultilevel"/>
    <w:tmpl w:val="0B884A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C00E79"/>
    <w:multiLevelType w:val="hybridMultilevel"/>
    <w:tmpl w:val="F0B60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73F"/>
    <w:multiLevelType w:val="hybridMultilevel"/>
    <w:tmpl w:val="864234D4"/>
    <w:lvl w:ilvl="0" w:tplc="32381234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0CCF724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B14AD5E0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985C79F2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BCDA9C82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8ECA47B6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6CEE7352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B2CE1F64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8088757A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3">
    <w:nsid w:val="50FD5209"/>
    <w:multiLevelType w:val="hybridMultilevel"/>
    <w:tmpl w:val="675CB208"/>
    <w:lvl w:ilvl="0" w:tplc="188E3D4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60744"/>
    <w:multiLevelType w:val="hybridMultilevel"/>
    <w:tmpl w:val="E0E20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01953"/>
    <w:rsid w:val="000103F6"/>
    <w:rsid w:val="000365A9"/>
    <w:rsid w:val="000B1907"/>
    <w:rsid w:val="000E48CE"/>
    <w:rsid w:val="000F45FE"/>
    <w:rsid w:val="00136AA0"/>
    <w:rsid w:val="00182351"/>
    <w:rsid w:val="00195950"/>
    <w:rsid w:val="001B16D1"/>
    <w:rsid w:val="001C2BEA"/>
    <w:rsid w:val="002655AF"/>
    <w:rsid w:val="0029315E"/>
    <w:rsid w:val="003359BA"/>
    <w:rsid w:val="00341E84"/>
    <w:rsid w:val="00361DA7"/>
    <w:rsid w:val="003D3685"/>
    <w:rsid w:val="003F1CE4"/>
    <w:rsid w:val="0041390B"/>
    <w:rsid w:val="00421CB0"/>
    <w:rsid w:val="00447FF2"/>
    <w:rsid w:val="0045156A"/>
    <w:rsid w:val="00461E8D"/>
    <w:rsid w:val="00470818"/>
    <w:rsid w:val="004830EC"/>
    <w:rsid w:val="004B01D3"/>
    <w:rsid w:val="004C3079"/>
    <w:rsid w:val="004E39E5"/>
    <w:rsid w:val="005225E6"/>
    <w:rsid w:val="00536A09"/>
    <w:rsid w:val="005410ED"/>
    <w:rsid w:val="00547A23"/>
    <w:rsid w:val="00576D39"/>
    <w:rsid w:val="00582C5A"/>
    <w:rsid w:val="0060197B"/>
    <w:rsid w:val="0060653E"/>
    <w:rsid w:val="0061343F"/>
    <w:rsid w:val="00635843"/>
    <w:rsid w:val="006C02DA"/>
    <w:rsid w:val="006D1EF9"/>
    <w:rsid w:val="00700432"/>
    <w:rsid w:val="00741F4A"/>
    <w:rsid w:val="00770919"/>
    <w:rsid w:val="007964D1"/>
    <w:rsid w:val="007A55A4"/>
    <w:rsid w:val="007C3A51"/>
    <w:rsid w:val="007D4A89"/>
    <w:rsid w:val="008449B0"/>
    <w:rsid w:val="00866109"/>
    <w:rsid w:val="00881553"/>
    <w:rsid w:val="009145F6"/>
    <w:rsid w:val="00950A4F"/>
    <w:rsid w:val="009806F4"/>
    <w:rsid w:val="00995350"/>
    <w:rsid w:val="009D5950"/>
    <w:rsid w:val="009D64E5"/>
    <w:rsid w:val="009E5539"/>
    <w:rsid w:val="00A12430"/>
    <w:rsid w:val="00A22EFD"/>
    <w:rsid w:val="00A3731E"/>
    <w:rsid w:val="00A523F7"/>
    <w:rsid w:val="00A55170"/>
    <w:rsid w:val="00A83901"/>
    <w:rsid w:val="00AA5AE8"/>
    <w:rsid w:val="00B50F4F"/>
    <w:rsid w:val="00B7293C"/>
    <w:rsid w:val="00B829F5"/>
    <w:rsid w:val="00BE03D4"/>
    <w:rsid w:val="00C317AF"/>
    <w:rsid w:val="00C87DDD"/>
    <w:rsid w:val="00CC6F30"/>
    <w:rsid w:val="00CD24B1"/>
    <w:rsid w:val="00CD5E5B"/>
    <w:rsid w:val="00D01953"/>
    <w:rsid w:val="00D623A3"/>
    <w:rsid w:val="00D8103A"/>
    <w:rsid w:val="00E14D2B"/>
    <w:rsid w:val="00E55EDB"/>
    <w:rsid w:val="00E90998"/>
    <w:rsid w:val="00E9507C"/>
    <w:rsid w:val="00EA62A5"/>
    <w:rsid w:val="00EE656C"/>
    <w:rsid w:val="00F27395"/>
    <w:rsid w:val="00F622E4"/>
    <w:rsid w:val="00F67DF7"/>
    <w:rsid w:val="00F83CD8"/>
    <w:rsid w:val="00F873AD"/>
    <w:rsid w:val="00F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D4A89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FD3FA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2024-04-10T05:51:00Z</cp:lastPrinted>
  <dcterms:created xsi:type="dcterms:W3CDTF">2024-04-10T07:20:00Z</dcterms:created>
  <dcterms:modified xsi:type="dcterms:W3CDTF">2024-04-10T07:23:00Z</dcterms:modified>
</cp:coreProperties>
</file>